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D6E4B"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076CF82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7A79DABE"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14:paraId="2FC9A9A7"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4C994603" w14:textId="74114754" w:rsidR="00323D5F" w:rsidRDefault="00323D5F" w:rsidP="00323D5F">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DESY_OCPC_2018-07</w:t>
      </w:r>
    </w:p>
    <w:p w14:paraId="667E449B"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51ADF74"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42FB2342"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378464B5" w14:textId="33853371"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Title of the project:</w:t>
      </w:r>
      <w:r w:rsidR="00571287">
        <w:rPr>
          <w:rFonts w:ascii="Calibri" w:eastAsia="SimSun" w:hAnsi="Calibri" w:cs="Times New Roman"/>
          <w:b/>
          <w:noProof/>
          <w:sz w:val="24"/>
          <w:szCs w:val="24"/>
          <w:lang w:val="en-GB" w:eastAsia="de-DE"/>
        </w:rPr>
        <w:t xml:space="preserve"> </w:t>
      </w:r>
      <w:r w:rsidR="00DF4317" w:rsidRPr="00323D5F">
        <w:rPr>
          <w:rFonts w:ascii="Calibri" w:eastAsia="SimSun" w:hAnsi="Calibri" w:cs="Times New Roman"/>
          <w:b/>
          <w:bCs/>
          <w:noProof/>
          <w:sz w:val="24"/>
          <w:szCs w:val="24"/>
          <w:lang w:val="en-US" w:eastAsia="de-DE"/>
        </w:rPr>
        <w:t>Elementary steps of the ultrafast dynamics in solute-solvent interactions</w:t>
      </w:r>
    </w:p>
    <w:p w14:paraId="6D184366"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56DEA37A"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r w:rsidR="00571287">
        <w:rPr>
          <w:rFonts w:ascii="Calibri" w:eastAsia="SimSun" w:hAnsi="Calibri" w:cs="Times New Roman"/>
          <w:b/>
          <w:noProof/>
          <w:sz w:val="24"/>
          <w:szCs w:val="24"/>
          <w:lang w:val="en-US" w:eastAsia="de-DE"/>
        </w:rPr>
        <w:t xml:space="preserve"> / CFEL Controlled Molecule Imaging</w:t>
      </w:r>
    </w:p>
    <w:p w14:paraId="3632703D"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4808A3BC" w14:textId="3C38E4CB"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571287">
        <w:rPr>
          <w:rFonts w:ascii="Calibri" w:eastAsia="SimSun" w:hAnsi="Calibri" w:cs="Times New Roman"/>
          <w:b/>
          <w:sz w:val="24"/>
          <w:szCs w:val="24"/>
          <w:lang w:val="en-GB" w:eastAsia="de-DE"/>
        </w:rPr>
        <w:t xml:space="preserve"> </w:t>
      </w:r>
      <w:r w:rsidR="00433D2E">
        <w:rPr>
          <w:rFonts w:ascii="Calibri" w:eastAsia="SimSun" w:hAnsi="Calibri" w:cs="Times New Roman"/>
          <w:b/>
          <w:sz w:val="24"/>
          <w:szCs w:val="24"/>
          <w:lang w:val="en-GB" w:eastAsia="de-DE"/>
        </w:rPr>
        <w:t xml:space="preserve">Dr. Sebastian Trippel, </w:t>
      </w:r>
      <w:r w:rsidR="00571287">
        <w:rPr>
          <w:rFonts w:ascii="Calibri" w:eastAsia="SimSun" w:hAnsi="Calibri" w:cs="Times New Roman"/>
          <w:b/>
          <w:sz w:val="24"/>
          <w:szCs w:val="24"/>
          <w:lang w:val="en-GB" w:eastAsia="de-DE"/>
        </w:rPr>
        <w:t>Prof. Dr. Jochen Küpper</w:t>
      </w:r>
    </w:p>
    <w:p w14:paraId="0E7E3965"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1B6C7FDB"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71287" w:rsidRPr="00571287">
        <w:rPr>
          <w:rFonts w:ascii="Calibri" w:eastAsia="SimSun" w:hAnsi="Calibri" w:cs="Times New Roman"/>
          <w:sz w:val="24"/>
          <w:szCs w:val="24"/>
          <w:lang w:val="en-GB" w:eastAsia="de-DE"/>
        </w:rPr>
        <w:t>https://www.controlled-molecule-imaging.org</w:t>
      </w:r>
    </w:p>
    <w:p w14:paraId="2C71B5D3"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21591B26" w14:textId="1A34B033"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Description of the project:</w:t>
      </w:r>
    </w:p>
    <w:p w14:paraId="0575F827" w14:textId="5891B445" w:rsidR="00472FBE" w:rsidRPr="00472FBE" w:rsidRDefault="00472FBE" w:rsidP="00680D75">
      <w:pPr>
        <w:tabs>
          <w:tab w:val="left" w:pos="-709"/>
          <w:tab w:val="left" w:pos="10134"/>
        </w:tabs>
        <w:spacing w:after="0" w:line="240" w:lineRule="auto"/>
        <w:rPr>
          <w:rFonts w:ascii="Calibri" w:eastAsia="SimSun" w:hAnsi="Calibri" w:cs="Times New Roman"/>
          <w:sz w:val="24"/>
          <w:szCs w:val="24"/>
          <w:lang w:val="en-GB" w:eastAsia="de-DE"/>
        </w:rPr>
      </w:pPr>
      <w:r w:rsidRPr="00472FBE">
        <w:rPr>
          <w:rFonts w:ascii="Calibri" w:eastAsia="SimSun" w:hAnsi="Calibri" w:cs="Times New Roman"/>
          <w:sz w:val="24"/>
          <w:szCs w:val="24"/>
          <w:lang w:val="en-GB" w:eastAsia="de-DE"/>
        </w:rPr>
        <w:t xml:space="preserve">We have </w:t>
      </w:r>
      <w:r>
        <w:rPr>
          <w:rFonts w:ascii="Calibri" w:eastAsia="SimSun" w:hAnsi="Calibri" w:cs="Times New Roman"/>
          <w:sz w:val="24"/>
          <w:szCs w:val="24"/>
          <w:lang w:val="en-GB" w:eastAsia="de-DE"/>
        </w:rPr>
        <w:t>demonstrate the preparation of pure solute-solvent clusters, such as pure water clusters or molecule-water dimers and have performed ground breaking experiments on their combined ultrafast electronic-nuclear dynamics using time-resolved electron-ion-co</w:t>
      </w:r>
      <w:r w:rsidR="00FB4AD7">
        <w:rPr>
          <w:rFonts w:ascii="Calibri" w:eastAsia="SimSun" w:hAnsi="Calibri" w:cs="Times New Roman"/>
          <w:sz w:val="24"/>
          <w:szCs w:val="24"/>
          <w:lang w:val="en-GB" w:eastAsia="de-DE"/>
        </w:rPr>
        <w:t>i</w:t>
      </w:r>
      <w:r>
        <w:rPr>
          <w:rFonts w:ascii="Calibri" w:eastAsia="SimSun" w:hAnsi="Calibri" w:cs="Times New Roman"/>
          <w:sz w:val="24"/>
          <w:szCs w:val="24"/>
          <w:lang w:val="en-GB" w:eastAsia="de-DE"/>
        </w:rPr>
        <w:t>ncidence detection following x-ray ionization. In this project, we will extend these approaches to further molecules and to faster timescales, i.e., in order to be able to directly see the proton transfer, at 10 fs, and eventually the electronic dynamics at ~1 fs.</w:t>
      </w:r>
    </w:p>
    <w:p w14:paraId="49F13116" w14:textId="353DAE69" w:rsidR="005D3312" w:rsidRDefault="005D3312" w:rsidP="00571287">
      <w:pPr>
        <w:tabs>
          <w:tab w:val="left" w:pos="-709"/>
          <w:tab w:val="left" w:pos="10134"/>
        </w:tabs>
        <w:spacing w:after="0" w:line="240" w:lineRule="auto"/>
        <w:jc w:val="both"/>
        <w:rPr>
          <w:rFonts w:ascii="Calibri" w:eastAsia="SimSun" w:hAnsi="Calibri" w:cs="Times New Roman"/>
          <w:sz w:val="24"/>
          <w:szCs w:val="24"/>
          <w:lang w:val="en-US" w:eastAsia="de-DE"/>
        </w:rPr>
      </w:pPr>
    </w:p>
    <w:p w14:paraId="44F4E8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2993820" w14:textId="01560A50" w:rsidR="00680D75" w:rsidRPr="00411C7C"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Description of existing or sought Chinese collaboration partner institute:</w:t>
      </w:r>
      <w:r w:rsidR="00411C7C">
        <w:rPr>
          <w:rFonts w:ascii="Calibri" w:eastAsia="SimSun" w:hAnsi="Calibri" w:cs="Times New Roman"/>
          <w:b/>
          <w:sz w:val="24"/>
          <w:szCs w:val="24"/>
          <w:lang w:val="en-GB" w:eastAsia="de-DE"/>
        </w:rPr>
        <w:t xml:space="preserve"> </w:t>
      </w:r>
    </w:p>
    <w:p w14:paraId="4B0ADD8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AE206FF" w14:textId="77777777" w:rsidR="00680D75" w:rsidRPr="00932178"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4C334BE3" w14:textId="77777777" w:rsidR="00680D75" w:rsidRPr="00680D75" w:rsidRDefault="00D90640"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PhD in Experimental Physics, Physical Chemistry, or related field</w:t>
      </w:r>
    </w:p>
    <w:p w14:paraId="66F328FE" w14:textId="77777777" w:rsidR="005844F8" w:rsidRDefault="00A5623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Extensive background in molecular physics and quantum mechanics is required.</w:t>
      </w:r>
    </w:p>
    <w:p w14:paraId="0138D6F3" w14:textId="55EA5E45" w:rsidR="00B015BE" w:rsidRDefault="005844F8" w:rsidP="00D51BFE">
      <w:pPr>
        <w:numPr>
          <w:ilvl w:val="0"/>
          <w:numId w:val="1"/>
        </w:numPr>
        <w:spacing w:after="0" w:line="240" w:lineRule="auto"/>
        <w:ind w:left="0" w:firstLine="0"/>
        <w:jc w:val="both"/>
        <w:rPr>
          <w:rFonts w:ascii="Calibri" w:eastAsia="SimSun" w:hAnsi="Calibri" w:cs="Times New Roman"/>
          <w:sz w:val="24"/>
          <w:szCs w:val="24"/>
          <w:lang w:val="en-GB" w:eastAsia="de-DE"/>
        </w:rPr>
      </w:pPr>
      <w:r w:rsidRPr="005844F8">
        <w:rPr>
          <w:rFonts w:ascii="Calibri" w:eastAsia="SimSun" w:hAnsi="Calibri" w:cs="Times New Roman"/>
          <w:sz w:val="24"/>
          <w:szCs w:val="24"/>
          <w:lang w:val="en-GB" w:eastAsia="de-DE"/>
        </w:rPr>
        <w:t xml:space="preserve">Experience with molecular beams, high-vacuum equipment, and </w:t>
      </w:r>
      <w:proofErr w:type="gramStart"/>
      <w:r w:rsidRPr="005844F8">
        <w:rPr>
          <w:rFonts w:ascii="Calibri" w:eastAsia="SimSun" w:hAnsi="Calibri" w:cs="Times New Roman"/>
          <w:sz w:val="24"/>
          <w:szCs w:val="24"/>
          <w:lang w:val="en-GB" w:eastAsia="de-DE"/>
        </w:rPr>
        <w:t>short-pulse lasers is</w:t>
      </w:r>
      <w:proofErr w:type="gramEnd"/>
      <w:r w:rsidRPr="005844F8">
        <w:rPr>
          <w:rFonts w:ascii="Calibri" w:eastAsia="SimSun" w:hAnsi="Calibri" w:cs="Times New Roman"/>
          <w:sz w:val="24"/>
          <w:szCs w:val="24"/>
          <w:lang w:val="en-GB" w:eastAsia="de-DE"/>
        </w:rPr>
        <w:t xml:space="preserve"> </w:t>
      </w:r>
      <w:r w:rsidR="00323D5F">
        <w:rPr>
          <w:rFonts w:ascii="Calibri" w:eastAsia="SimSun" w:hAnsi="Calibri" w:cs="Times New Roman"/>
          <w:sz w:val="24"/>
          <w:szCs w:val="24"/>
          <w:lang w:val="en-GB" w:eastAsia="de-DE"/>
        </w:rPr>
        <w:tab/>
      </w:r>
      <w:r w:rsidRPr="005844F8">
        <w:rPr>
          <w:rFonts w:ascii="Calibri" w:eastAsia="SimSun" w:hAnsi="Calibri" w:cs="Times New Roman"/>
          <w:sz w:val="24"/>
          <w:szCs w:val="24"/>
          <w:lang w:val="en-GB" w:eastAsia="de-DE"/>
        </w:rPr>
        <w:t>envisioned; experience with large-scale/x-ray facilities would be a plus.</w:t>
      </w:r>
    </w:p>
    <w:p w14:paraId="5D0F9FB9" w14:textId="77777777" w:rsidR="00B015BE" w:rsidRPr="002F3CF0" w:rsidRDefault="00B015BE" w:rsidP="00B015BE">
      <w:pPr>
        <w:numPr>
          <w:ilvl w:val="0"/>
          <w:numId w:val="1"/>
        </w:numPr>
        <w:spacing w:after="0" w:line="240" w:lineRule="auto"/>
        <w:ind w:left="0" w:firstLine="0"/>
        <w:jc w:val="both"/>
        <w:rPr>
          <w:rFonts w:ascii="Calibri" w:eastAsia="SimSun" w:hAnsi="Calibri" w:cs="Times New Roman"/>
          <w:sz w:val="24"/>
          <w:szCs w:val="24"/>
          <w:lang w:val="en-US" w:eastAsia="de-DE"/>
        </w:rPr>
      </w:pPr>
      <w:r w:rsidRPr="002F3CF0">
        <w:rPr>
          <w:rFonts w:ascii="Calibri" w:eastAsia="SimSun" w:hAnsi="Calibri" w:cs="Times New Roman"/>
          <w:sz w:val="24"/>
          <w:szCs w:val="24"/>
          <w:lang w:val="en-US" w:eastAsia="de-DE"/>
        </w:rPr>
        <w:t>Fluent in written and spoken English</w:t>
      </w:r>
    </w:p>
    <w:p w14:paraId="308395E3" w14:textId="7C9AE351" w:rsidR="00D328F4" w:rsidRPr="00D51BFE" w:rsidRDefault="00D328F4" w:rsidP="00B015BE">
      <w:pPr>
        <w:spacing w:after="0" w:line="240" w:lineRule="auto"/>
        <w:jc w:val="both"/>
        <w:rPr>
          <w:rFonts w:ascii="Calibri" w:eastAsia="SimSun" w:hAnsi="Calibri" w:cs="Times New Roman"/>
          <w:sz w:val="24"/>
          <w:szCs w:val="24"/>
          <w:lang w:val="en-GB" w:eastAsia="de-DE"/>
        </w:rPr>
      </w:pPr>
      <w:r w:rsidRPr="00D51BFE">
        <w:rPr>
          <w:rFonts w:ascii="Calibri" w:eastAsia="SimSun" w:hAnsi="Calibri" w:cs="Times New Roman"/>
          <w:b/>
          <w:noProof/>
          <w:sz w:val="24"/>
          <w:szCs w:val="24"/>
          <w:u w:val="single"/>
          <w:lang w:val="en-GB" w:eastAsia="de-DE"/>
        </w:rPr>
        <w:br w:type="page"/>
      </w:r>
    </w:p>
    <w:p w14:paraId="1B2F678B" w14:textId="77777777" w:rsidR="00323D5F" w:rsidRDefault="00323D5F" w:rsidP="00680D75">
      <w:pPr>
        <w:widowControl w:val="0"/>
        <w:spacing w:after="0" w:line="240" w:lineRule="auto"/>
        <w:outlineLvl w:val="1"/>
        <w:rPr>
          <w:rFonts w:ascii="Calibri" w:eastAsia="SimSun" w:hAnsi="Calibri" w:cs="Times New Roman"/>
          <w:b/>
          <w:noProof/>
          <w:sz w:val="24"/>
          <w:szCs w:val="24"/>
          <w:u w:val="single"/>
          <w:lang w:val="en-GB" w:eastAsia="de-DE"/>
        </w:rPr>
      </w:pPr>
    </w:p>
    <w:p w14:paraId="04A3F73F" w14:textId="77777777" w:rsidR="00323D5F" w:rsidRDefault="00323D5F"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99C9DC2" w14:textId="47DE26CE"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bookmarkStart w:id="0" w:name="_GoBack"/>
      <w:bookmarkEnd w:id="0"/>
      <w:r w:rsidRPr="00680D75">
        <w:rPr>
          <w:rFonts w:ascii="Calibri" w:eastAsia="SimSun" w:hAnsi="Calibri" w:cs="Times New Roman"/>
          <w:b/>
          <w:noProof/>
          <w:sz w:val="24"/>
          <w:szCs w:val="24"/>
          <w:u w:val="single"/>
          <w:lang w:val="en-GB" w:eastAsia="de-DE"/>
        </w:rPr>
        <w:t>PART B</w:t>
      </w:r>
    </w:p>
    <w:p w14:paraId="285CDA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D4823A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238B5CF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47A06CF"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8640AF1"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41048DED"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66C596C9"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4536871E"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57EA6B8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72C0DE2"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501D69E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3746B6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7448455F"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139A4540"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205F65EB"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06D5AEA8"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4E9A250B"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990D75" w14:textId="77777777" w:rsidR="00561914" w:rsidRDefault="00561914" w:rsidP="00680D75">
      <w:pPr>
        <w:spacing w:after="0" w:line="240" w:lineRule="auto"/>
      </w:pPr>
      <w:r>
        <w:separator/>
      </w:r>
    </w:p>
  </w:endnote>
  <w:endnote w:type="continuationSeparator" w:id="0">
    <w:p w14:paraId="06F5AD5B" w14:textId="77777777" w:rsidR="00561914" w:rsidRDefault="00561914"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526D23" w14:paraId="46867311" w14:textId="77777777">
          <w:trPr>
            <w:trHeight w:val="727"/>
          </w:trPr>
          <w:tc>
            <w:tcPr>
              <w:tcW w:w="4000" w:type="pct"/>
              <w:tcBorders>
                <w:right w:val="triple" w:sz="4" w:space="0" w:color="4F81BD" w:themeColor="accent1"/>
              </w:tcBorders>
            </w:tcPr>
            <w:p w14:paraId="02F09110" w14:textId="77777777" w:rsidR="00526D23" w:rsidRDefault="00526D23"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61F9C84F" w14:textId="77777777" w:rsidR="00526D23" w:rsidRDefault="00526D23">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323D5F">
                <w:rPr>
                  <w:noProof/>
                </w:rPr>
                <w:t>1</w:t>
              </w:r>
              <w:r>
                <w:fldChar w:fldCharType="end"/>
              </w:r>
            </w:p>
          </w:tc>
        </w:tr>
      </w:sdtContent>
    </w:sdt>
  </w:tbl>
  <w:p w14:paraId="2EF92107" w14:textId="77777777" w:rsidR="00526D23" w:rsidRDefault="00526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6A61B" w14:textId="77777777" w:rsidR="00561914" w:rsidRDefault="00561914" w:rsidP="00680D75">
      <w:pPr>
        <w:spacing w:after="0" w:line="240" w:lineRule="auto"/>
      </w:pPr>
      <w:r>
        <w:separator/>
      </w:r>
    </w:p>
  </w:footnote>
  <w:footnote w:type="continuationSeparator" w:id="0">
    <w:p w14:paraId="2D1A8F05" w14:textId="77777777" w:rsidR="00561914" w:rsidRDefault="00561914"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E045" w14:textId="77777777" w:rsidR="00526D23" w:rsidRDefault="00526D23" w:rsidP="00680D75">
    <w:pPr>
      <w:pStyle w:val="Header"/>
      <w:jc w:val="center"/>
    </w:pPr>
    <w:r>
      <w:rPr>
        <w:noProof/>
        <w:lang w:eastAsia="de-DE"/>
      </w:rPr>
      <w:drawing>
        <wp:inline distT="0" distB="0" distL="0" distR="0" wp14:anchorId="26D01C3D" wp14:editId="18D80FED">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14:anchorId="33E7C0AE" wp14:editId="5CD794EC">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13FFC"/>
    <w:rsid w:val="000713C7"/>
    <w:rsid w:val="001437EF"/>
    <w:rsid w:val="003034A6"/>
    <w:rsid w:val="00323D5F"/>
    <w:rsid w:val="00411C7C"/>
    <w:rsid w:val="00433D2E"/>
    <w:rsid w:val="00453B97"/>
    <w:rsid w:val="00472FBE"/>
    <w:rsid w:val="00526D23"/>
    <w:rsid w:val="00561914"/>
    <w:rsid w:val="00571287"/>
    <w:rsid w:val="005844F8"/>
    <w:rsid w:val="005D3312"/>
    <w:rsid w:val="00603526"/>
    <w:rsid w:val="006634DF"/>
    <w:rsid w:val="00680D75"/>
    <w:rsid w:val="006C01C6"/>
    <w:rsid w:val="006D20F9"/>
    <w:rsid w:val="007031E4"/>
    <w:rsid w:val="00917191"/>
    <w:rsid w:val="00932178"/>
    <w:rsid w:val="00A04491"/>
    <w:rsid w:val="00A17500"/>
    <w:rsid w:val="00A56235"/>
    <w:rsid w:val="00A85BE5"/>
    <w:rsid w:val="00A86792"/>
    <w:rsid w:val="00A93392"/>
    <w:rsid w:val="00B015BE"/>
    <w:rsid w:val="00B22B8A"/>
    <w:rsid w:val="00C3435D"/>
    <w:rsid w:val="00D328F4"/>
    <w:rsid w:val="00D51BFE"/>
    <w:rsid w:val="00D90640"/>
    <w:rsid w:val="00DF4317"/>
    <w:rsid w:val="00EA2E8B"/>
    <w:rsid w:val="00FB4AD7"/>
    <w:rsid w:val="00FD0D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0F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94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3E7B-2A01-42DC-9957-156828922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1705</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9</cp:revision>
  <dcterms:created xsi:type="dcterms:W3CDTF">2018-02-20T21:23:00Z</dcterms:created>
  <dcterms:modified xsi:type="dcterms:W3CDTF">2018-02-21T14:52:00Z</dcterms:modified>
</cp:coreProperties>
</file>