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</w:p>
    <w:p w:rsidR="00680D75" w:rsidRPr="00680D75" w:rsidRDefault="003034A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2018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 w:rsidR="006C01C6"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</w:p>
    <w:p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for the involvement of postdocs in bilateral collaboration projects </w:t>
      </w:r>
    </w:p>
    <w:p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:rsidR="0030746A" w:rsidRPr="000E5C43" w:rsidRDefault="0030746A" w:rsidP="0030746A">
      <w:pPr>
        <w:widowControl w:val="0"/>
        <w:spacing w:after="0" w:line="240" w:lineRule="auto"/>
        <w:jc w:val="right"/>
        <w:outlineLvl w:val="1"/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DESY_OCPC_2018-01</w:t>
      </w: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>Title of the project:</w:t>
      </w:r>
      <w:r w:rsidR="00571287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 </w:t>
      </w:r>
      <w:r w:rsidR="00571287" w:rsidRPr="0030746A">
        <w:rPr>
          <w:rFonts w:ascii="Calibri" w:eastAsia="SimSun" w:hAnsi="Calibri" w:cs="Times New Roman"/>
          <w:b/>
          <w:bCs/>
          <w:noProof/>
          <w:sz w:val="24"/>
          <w:szCs w:val="24"/>
          <w:lang w:val="en-US" w:eastAsia="de-DE"/>
        </w:rPr>
        <w:t>Folding dynamics of conformer-selected peptides in the gas-phase</w:t>
      </w: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Research Group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:</w:t>
      </w:r>
      <w:r w:rsidR="006634DF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  <w:r w:rsidR="00571287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/ CFEL Controlled Molecule Imaging</w:t>
      </w:r>
    </w:p>
    <w:p w:rsidR="00680D75" w:rsidRPr="006634DF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571287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Prof. Dr. Jochen Küpper</w:t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571287" w:rsidRPr="00571287">
        <w:rPr>
          <w:rFonts w:ascii="Calibri" w:eastAsia="SimSun" w:hAnsi="Calibri" w:cs="Times New Roman"/>
          <w:sz w:val="24"/>
          <w:szCs w:val="24"/>
          <w:lang w:val="en-GB" w:eastAsia="de-DE"/>
        </w:rPr>
        <w:t>https://www.controlled-molecule-imaging.org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571287" w:rsidRPr="00571287" w:rsidRDefault="00571287" w:rsidP="00571287">
      <w:pPr>
        <w:tabs>
          <w:tab w:val="left" w:pos="-709"/>
          <w:tab w:val="left" w:pos="10134"/>
        </w:tabs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sz w:val="24"/>
          <w:szCs w:val="24"/>
          <w:lang w:val="en-US" w:eastAsia="de-DE"/>
        </w:rPr>
        <w:t>A recently developed laser-desorption molecular-</w:t>
      </w:r>
      <w:r w:rsidRPr="00571287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beam source coupled to an electrostatic deflector </w:t>
      </w:r>
      <w:r>
        <w:rPr>
          <w:rFonts w:ascii="Calibri" w:eastAsia="SimSun" w:hAnsi="Calibri" w:cs="Times New Roman"/>
          <w:sz w:val="24"/>
          <w:szCs w:val="24"/>
          <w:lang w:val="en-US" w:eastAsia="de-DE"/>
        </w:rPr>
        <w:t>allowed</w:t>
      </w:r>
      <w:r w:rsidRPr="00571287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the separation of structural isomers of large biological systems such as peptides in the gas-phase. You will further develop this experimental approach towards larger biologically relevant systems, as well as improve control schemes for the created conformer-pure samples, such as strong-field alignment and orientation approaches.</w:t>
      </w:r>
    </w:p>
    <w:p w:rsidR="00571287" w:rsidRPr="00571287" w:rsidRDefault="00571287" w:rsidP="00571287">
      <w:pPr>
        <w:tabs>
          <w:tab w:val="left" w:pos="-709"/>
          <w:tab w:val="left" w:pos="10134"/>
        </w:tabs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571287">
        <w:rPr>
          <w:rFonts w:ascii="Calibri" w:eastAsia="SimSun" w:hAnsi="Calibri" w:cs="Times New Roman"/>
          <w:sz w:val="24"/>
          <w:szCs w:val="24"/>
          <w:lang w:val="en-US" w:eastAsia="de-DE"/>
        </w:rPr>
        <w:t>The</w:t>
      </w:r>
      <w:r w:rsidR="00A93392">
        <w:rPr>
          <w:rFonts w:ascii="Calibri" w:eastAsia="SimSun" w:hAnsi="Calibri" w:cs="Times New Roman"/>
          <w:sz w:val="24"/>
          <w:szCs w:val="24"/>
          <w:lang w:val="en-US" w:eastAsia="de-DE"/>
        </w:rPr>
        <w:t>se</w:t>
      </w:r>
      <w:r w:rsidRPr="00571287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</w:t>
      </w:r>
      <w:r w:rsidR="00A93392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novel </w:t>
      </w:r>
      <w:r w:rsidRPr="00571287">
        <w:rPr>
          <w:rFonts w:ascii="Calibri" w:eastAsia="SimSun" w:hAnsi="Calibri" w:cs="Times New Roman"/>
          <w:sz w:val="24"/>
          <w:szCs w:val="24"/>
          <w:lang w:val="en-US" w:eastAsia="de-DE"/>
        </w:rPr>
        <w:t>highly controlled gas-phase samples</w:t>
      </w:r>
      <w:r w:rsidR="00A93392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of complex molecules</w:t>
      </w:r>
      <w:r w:rsidRPr="00571287">
        <w:rPr>
          <w:rFonts w:ascii="Calibri" w:eastAsia="SimSun" w:hAnsi="Calibri" w:cs="Times New Roman"/>
          <w:sz w:val="24"/>
          <w:szCs w:val="24"/>
          <w:lang w:val="en-US" w:eastAsia="de-DE"/>
        </w:rPr>
        <w:t xml:space="preserve"> will be employed in novel experiments at free-electron laser sources, for example conformer-resolved fragmentation studies and diffractive imaging of isolated systems</w:t>
      </w:r>
      <w:r w:rsidRPr="0030746A">
        <w:rPr>
          <w:rFonts w:ascii="Calibri" w:eastAsia="SimSun" w:hAnsi="Calibri" w:cs="Times New Roman"/>
          <w:sz w:val="24"/>
          <w:szCs w:val="24"/>
          <w:lang w:val="en-US" w:eastAsia="de-DE"/>
        </w:rPr>
        <w:t>.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Description of existing or sought Chinese collaboration partner institute: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932178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:rsidR="00680D75" w:rsidRPr="00680D75" w:rsidRDefault="00D90640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PhD in Experimental Physics, Physical Chemistry, or related field</w:t>
      </w:r>
    </w:p>
    <w:p w:rsidR="005844F8" w:rsidRDefault="00A5623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Extensive background in molecular physics and quantum mechanics is required.</w:t>
      </w:r>
    </w:p>
    <w:p w:rsidR="00680D75" w:rsidRDefault="005844F8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5844F8">
        <w:rPr>
          <w:rFonts w:ascii="Calibri" w:eastAsia="SimSun" w:hAnsi="Calibri" w:cs="Times New Roman"/>
          <w:sz w:val="24"/>
          <w:szCs w:val="24"/>
          <w:lang w:val="en-GB" w:eastAsia="de-DE"/>
        </w:rPr>
        <w:t>Experience with molecular beams, high-vacuum equip</w:t>
      </w:r>
      <w:r w:rsidR="0030746A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ment, and </w:t>
      </w:r>
      <w:proofErr w:type="gramStart"/>
      <w:r w:rsidR="0030746A">
        <w:rPr>
          <w:rFonts w:ascii="Calibri" w:eastAsia="SimSun" w:hAnsi="Calibri" w:cs="Times New Roman"/>
          <w:sz w:val="24"/>
          <w:szCs w:val="24"/>
          <w:lang w:val="en-GB" w:eastAsia="de-DE"/>
        </w:rPr>
        <w:t>short-pulse lasers is</w:t>
      </w:r>
      <w:proofErr w:type="gramEnd"/>
      <w:r w:rsidR="0030746A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 </w:t>
      </w:r>
      <w:r w:rsidR="0030746A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Pr="005844F8">
        <w:rPr>
          <w:rFonts w:ascii="Calibri" w:eastAsia="SimSun" w:hAnsi="Calibri" w:cs="Times New Roman"/>
          <w:sz w:val="24"/>
          <w:szCs w:val="24"/>
          <w:lang w:val="en-GB" w:eastAsia="de-DE"/>
        </w:rPr>
        <w:t>envisioned; experience with large-scale/x-ray facilities would be a plus.</w:t>
      </w:r>
    </w:p>
    <w:p w:rsidR="00741599" w:rsidRPr="00741599" w:rsidRDefault="00741599" w:rsidP="0074159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Fluent in written and spoken English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260CF6" w:rsidRDefault="00260CF6">
      <w:pPr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br w:type="page"/>
      </w:r>
    </w:p>
    <w:p w:rsidR="0030746A" w:rsidRDefault="0030746A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:rsidR="0030746A" w:rsidRDefault="0030746A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bookmarkStart w:id="0" w:name="_GoBack"/>
      <w:bookmarkEnd w:id="0"/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</w:t>
      </w:r>
      <w:r w:rsidR="003034A6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, necessary for an application to OCPC via a postdoc-station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:rsid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:rsidR="003034A6" w:rsidRPr="00680D75" w:rsidRDefault="003034A6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Proof of command of English language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16D" w:rsidRDefault="006C116D" w:rsidP="00680D75">
      <w:pPr>
        <w:spacing w:after="0" w:line="240" w:lineRule="auto"/>
      </w:pPr>
      <w:r>
        <w:separator/>
      </w:r>
    </w:p>
  </w:endnote>
  <w:endnote w:type="continuationSeparator" w:id="0">
    <w:p w:rsidR="006C116D" w:rsidRDefault="006C116D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680D75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680D75" w:rsidRDefault="00680D75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680D75" w:rsidRDefault="00680D75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30746A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680D75" w:rsidRDefault="00680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16D" w:rsidRDefault="006C116D" w:rsidP="00680D75">
      <w:pPr>
        <w:spacing w:after="0" w:line="240" w:lineRule="auto"/>
      </w:pPr>
      <w:r>
        <w:separator/>
      </w:r>
    </w:p>
  </w:footnote>
  <w:footnote w:type="continuationSeparator" w:id="0">
    <w:p w:rsidR="006C116D" w:rsidRDefault="006C116D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D75" w:rsidRDefault="00603526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7316BAA6" wp14:editId="4A035E33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80D75">
      <w:t xml:space="preserve">                                  </w:t>
    </w:r>
    <w:r w:rsidR="006C01C6">
      <w:rPr>
        <w:noProof/>
        <w:lang w:eastAsia="de-DE"/>
      </w:rPr>
      <w:drawing>
        <wp:inline distT="0" distB="0" distL="0" distR="0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1437EF"/>
    <w:rsid w:val="00260CF6"/>
    <w:rsid w:val="003034A6"/>
    <w:rsid w:val="0030746A"/>
    <w:rsid w:val="004B2A29"/>
    <w:rsid w:val="004C69D2"/>
    <w:rsid w:val="00571287"/>
    <w:rsid w:val="005844F8"/>
    <w:rsid w:val="00603526"/>
    <w:rsid w:val="006634DF"/>
    <w:rsid w:val="00680D75"/>
    <w:rsid w:val="006C01C6"/>
    <w:rsid w:val="006C116D"/>
    <w:rsid w:val="00741599"/>
    <w:rsid w:val="00917191"/>
    <w:rsid w:val="00932178"/>
    <w:rsid w:val="00A56235"/>
    <w:rsid w:val="00A85BE5"/>
    <w:rsid w:val="00A93392"/>
    <w:rsid w:val="00D90640"/>
    <w:rsid w:val="00DF7CBA"/>
    <w:rsid w:val="00FD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B7F27-C0FD-49BC-9897-C74EA668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Berger, Sabine</cp:lastModifiedBy>
  <cp:revision>15</cp:revision>
  <dcterms:created xsi:type="dcterms:W3CDTF">2018-01-08T10:37:00Z</dcterms:created>
  <dcterms:modified xsi:type="dcterms:W3CDTF">2018-02-21T14:40:00Z</dcterms:modified>
</cp:coreProperties>
</file>